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81" w:rsidRPr="002C4778" w:rsidRDefault="00816881" w:rsidP="00824992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نموذج (1): طلب تقديم نشاطات بالتعاون مع وحدة التعليم المستمر</w:t>
      </w:r>
    </w:p>
    <w:p w:rsidR="00816881" w:rsidRPr="002C4778" w:rsidRDefault="00816881" w:rsidP="0081688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السيد </w:t>
      </w:r>
      <w:r w:rsidRP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معاون</w:t>
      </w: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العميد للشؤون العلمية</w:t>
      </w: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المحترم </w:t>
      </w:r>
    </w:p>
    <w:p w:rsidR="00816881" w:rsidRPr="002C4778" w:rsidRDefault="00816881" w:rsidP="00F966A5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السيد </w:t>
      </w:r>
      <w:r w:rsidRP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رئيس فرع</w:t>
      </w:r>
      <w:r w:rsid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F966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الاحياء المجهرية</w:t>
      </w:r>
      <w:r w:rsid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2C477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المحترم</w:t>
      </w: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p w:rsidR="00816881" w:rsidRPr="002C4778" w:rsidRDefault="00816881" w:rsidP="0081688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816881" w:rsidRPr="002C4778" w:rsidRDefault="00816881" w:rsidP="0082499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م/ </w:t>
      </w:r>
      <w:r w:rsidR="00824992" w:rsidRPr="00A91AA8">
        <w:rPr>
          <w:rFonts w:asciiTheme="majorBidi" w:hAnsiTheme="majorBidi" w:cstheme="majorBidi"/>
          <w:b/>
          <w:bCs/>
          <w:sz w:val="24"/>
          <w:szCs w:val="24"/>
          <w:rtl/>
        </w:rPr>
        <w:t>ورشة عمل</w:t>
      </w:r>
      <w:r w:rsidR="0082499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او دورة تدريبية</w:t>
      </w:r>
    </w:p>
    <w:p w:rsidR="00816881" w:rsidRPr="002C4778" w:rsidRDefault="00816881" w:rsidP="00816881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2C4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تحية طيبة </w:t>
      </w:r>
    </w:p>
    <w:p w:rsidR="00816881" w:rsidRPr="00497B5D" w:rsidRDefault="00824992" w:rsidP="00D477A7">
      <w:pPr>
        <w:spacing w:line="360" w:lineRule="auto"/>
        <w:ind w:firstLine="84"/>
        <w:jc w:val="both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يرجى</w:t>
      </w:r>
      <w:r w:rsid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التفضل بالموفقة على اقامة</w:t>
      </w:r>
      <w:r w:rsidR="00B14ED6"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ورشة عمل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او دورة تدريبية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بعنوان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</w:t>
      </w:r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>Types of electron microscopes, and tissue</w:t>
      </w:r>
      <w:r w:rsid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>handling for transm</w:t>
      </w:r>
      <w:r w:rsid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>ission</w:t>
      </w:r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</w:t>
      </w:r>
      <w:proofErr w:type="spellStart"/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>cryo</w:t>
      </w:r>
      <w:proofErr w:type="spellEnd"/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electron</w:t>
      </w:r>
      <w:r w:rsid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D477A7" w:rsidRPr="00D477A7">
        <w:rPr>
          <w:rFonts w:asciiTheme="majorBidi" w:hAnsiTheme="majorBidi" w:cstheme="majorBidi"/>
          <w:b/>
          <w:bCs/>
          <w:sz w:val="24"/>
          <w:szCs w:val="24"/>
          <w:lang w:bidi="ar-IQ"/>
        </w:rPr>
        <w:t>microscopy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) بالتعاون مع وحدة التعليم المستمر </w:t>
      </w:r>
      <w:r w:rsidR="006F40E0"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 ال</w:t>
      </w:r>
      <w:r w:rsid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</w:t>
      </w:r>
      <w:r w:rsidR="006F40E0"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صادق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عليها من قبل الجامعة للعام </w:t>
      </w:r>
      <w:r w:rsidR="00816881"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الدراسي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(          </w:t>
      </w:r>
      <w:r w:rsidR="00764F7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2024-2025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)  </w:t>
      </w:r>
      <w:r w:rsid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ضمن المنهاج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بالتسلسل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</w:t>
      </w:r>
      <w:r w:rsidRPr="0082499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حضوري</w:t>
      </w:r>
      <w:r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 في قاعة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المناقشات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 في فرع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الفسلجة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B14ED6" w:rsidRPr="00497B5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)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بتاريخ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13/10/ 2024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 في الساعة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العاشرة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</w:t>
      </w:r>
      <w:r w:rsid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، علما 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اجور 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ورشة عمل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او دورة تدريبية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(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25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D477A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 دينار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) </w:t>
      </w:r>
      <w:r w:rsidR="00816881" w:rsidRPr="00497B5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</w:t>
      </w:r>
    </w:p>
    <w:p w:rsidR="00816881" w:rsidRPr="002C4778" w:rsidRDefault="00816881" w:rsidP="0081688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205"/>
        <w:gridCol w:w="2841"/>
      </w:tblGrid>
      <w:tr w:rsidR="00816881" w:rsidRPr="002C4778" w:rsidTr="0081688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881" w:rsidRPr="002C4778" w:rsidRDefault="00816881" w:rsidP="000D78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881" w:rsidRPr="002C4778" w:rsidRDefault="00816881" w:rsidP="000D78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أسماء المحاضرين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881" w:rsidRPr="002C4778" w:rsidRDefault="00816881" w:rsidP="000D78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الفرع</w:t>
            </w:r>
          </w:p>
        </w:tc>
      </w:tr>
      <w:tr w:rsidR="00F966A5" w:rsidRPr="002C4778" w:rsidTr="0081688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6A5" w:rsidRPr="002C4778" w:rsidRDefault="00F966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F966A5" w:rsidRDefault="00D477A7" w:rsidP="00F966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مازن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كامل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حامد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2C4778" w:rsidRDefault="00D477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الفسلجة</w:t>
            </w:r>
          </w:p>
        </w:tc>
      </w:tr>
      <w:tr w:rsidR="00F966A5" w:rsidRPr="002C4778" w:rsidTr="0081688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6A5" w:rsidRPr="002C4778" w:rsidRDefault="00F966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F966A5" w:rsidRDefault="00D477A7" w:rsidP="00F966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هدى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رشيد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كريم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2C4778" w:rsidRDefault="00D477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التشريح</w:t>
            </w:r>
          </w:p>
        </w:tc>
      </w:tr>
      <w:tr w:rsidR="00F966A5" w:rsidRPr="002C4778" w:rsidTr="00816881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6A5" w:rsidRPr="002C4778" w:rsidRDefault="00F966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47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F966A5" w:rsidRDefault="00D477A7" w:rsidP="004327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بايولوجي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هيام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سلمان</w:t>
            </w:r>
            <w:r w:rsidRPr="00D477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477A7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صالح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6A5" w:rsidRPr="002C4778" w:rsidRDefault="00D477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التشريح</w:t>
            </w:r>
          </w:p>
        </w:tc>
      </w:tr>
    </w:tbl>
    <w:p w:rsidR="00816881" w:rsidRPr="002C4778" w:rsidRDefault="00816881" w:rsidP="0081688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816881" w:rsidRPr="000D7806" w:rsidRDefault="00816881" w:rsidP="00816881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ملاحظة:</w:t>
      </w:r>
    </w:p>
    <w:p w:rsidR="004F4288" w:rsidRPr="000D7806" w:rsidRDefault="004F4288" w:rsidP="000D7806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يقدم الطلب مطبوع </w:t>
      </w:r>
      <w:r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الى وحدة التعليم المستمر </w:t>
      </w:r>
    </w:p>
    <w:p w:rsidR="00B26C15" w:rsidRPr="000D7806" w:rsidRDefault="00B26C15" w:rsidP="000D7806">
      <w:pPr>
        <w:pStyle w:val="ListParagraph"/>
        <w:numPr>
          <w:ilvl w:val="0"/>
          <w:numId w:val="1"/>
        </w:numPr>
        <w:ind w:left="368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اسماء المحاضرين تكتب حسب الاقدم باللقب العلمي</w:t>
      </w:r>
    </w:p>
    <w:p w:rsidR="00816881" w:rsidRPr="000D7806" w:rsidRDefault="00041259" w:rsidP="000D7806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اذا </w:t>
      </w:r>
      <w:r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كان</w:t>
      </w:r>
      <w:r w:rsidR="00816881"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احد المحاضرين المشاركين خارج جامعة النهرين يتم تقديم طلب قبل شهر </w:t>
      </w:r>
      <w:r w:rsidR="00816881"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على الاقل</w:t>
      </w:r>
      <w:r w:rsidR="00816881"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816881"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لاستحصال الموافقات اللازمة.</w:t>
      </w:r>
    </w:p>
    <w:p w:rsidR="00816881" w:rsidRPr="000D7806" w:rsidRDefault="00755270" w:rsidP="000D7806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نسخة </w:t>
      </w:r>
      <w:r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ورقية والكترونية </w:t>
      </w: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من </w:t>
      </w:r>
      <w:r w:rsidR="00041259" w:rsidRPr="000D78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منهاج النشاط </w:t>
      </w: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مصادق عليه</w:t>
      </w:r>
      <w:r w:rsidR="00816881"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من قبل اللجنة العلمية في القسم.</w:t>
      </w:r>
    </w:p>
    <w:p w:rsidR="00816881" w:rsidRPr="000D7806" w:rsidRDefault="00816881" w:rsidP="000D7806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80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نموذج اعلان لاقامة النشاط ورقي و تبعث نسخة على ايميل وحدة التعليم المستمر.</w:t>
      </w:r>
    </w:p>
    <w:p w:rsidR="00816881" w:rsidRPr="002C4778" w:rsidRDefault="00816881" w:rsidP="00816881">
      <w:pPr>
        <w:rPr>
          <w:rStyle w:val="un"/>
          <w:b/>
          <w:bCs/>
        </w:rPr>
      </w:pPr>
      <w:r w:rsidRPr="002C4778">
        <w:rPr>
          <w:rStyle w:val="un"/>
          <w:rFonts w:asciiTheme="majorBidi" w:hAnsiTheme="majorBidi" w:cstheme="majorBidi"/>
          <w:b/>
          <w:bCs/>
          <w:sz w:val="24"/>
          <w:szCs w:val="24"/>
        </w:rPr>
        <w:t xml:space="preserve">continuing.education@colmed-alnahrain.edu.iq                                   </w:t>
      </w:r>
    </w:p>
    <w:p w:rsidR="00816881" w:rsidRPr="002C4778" w:rsidRDefault="00816881" w:rsidP="00816881">
      <w:pPr>
        <w:bidi w:val="0"/>
        <w:rPr>
          <w:rStyle w:val="un"/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16881" w:rsidRPr="002C4778" w:rsidRDefault="00816881" w:rsidP="00816881">
      <w:pPr>
        <w:bidi w:val="0"/>
        <w:rPr>
          <w:rStyle w:val="un"/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943A5" w:rsidRPr="00F73C3D" w:rsidRDefault="00F73C3D" w:rsidP="00F73C3D">
      <w:pPr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</w:t>
      </w:r>
      <w:r w:rsidR="003943A5"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</w:t>
      </w:r>
      <w:bookmarkStart w:id="0" w:name="_GoBack"/>
      <w:bookmarkEnd w:id="0"/>
      <w:r w:rsidR="003943A5"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Style w:val="un"/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ا.م.د.مازن كامل حامد</w:t>
      </w:r>
    </w:p>
    <w:p w:rsidR="00B26C15" w:rsidRPr="002C4778" w:rsidRDefault="00F73C3D" w:rsidP="00F73C3D">
      <w:pPr>
        <w:bidi w:val="0"/>
        <w:rPr>
          <w:rStyle w:val="un"/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Style w:val="un"/>
          <w:rFonts w:asciiTheme="majorBidi" w:hAnsiTheme="majorBidi" w:cstheme="majorBidi"/>
          <w:b/>
          <w:bCs/>
          <w:sz w:val="24"/>
          <w:szCs w:val="24"/>
          <w:lang w:bidi="ar-IQ"/>
        </w:rPr>
        <w:t xml:space="preserve">17-9-2024 </w:t>
      </w:r>
    </w:p>
    <w:p w:rsidR="00447FFA" w:rsidRDefault="00B26C15" w:rsidP="00447FFA">
      <w:pPr>
        <w:pStyle w:val="Heading6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  <w:br w:type="page"/>
      </w:r>
      <w:r w:rsidRPr="00447FFA">
        <w:rPr>
          <w:rFonts w:asciiTheme="majorBidi" w:hAnsiTheme="majorBidi" w:cstheme="majorBidi"/>
          <w:sz w:val="24"/>
          <w:szCs w:val="24"/>
          <w:u w:val="single"/>
          <w:rtl/>
        </w:rPr>
        <w:lastRenderedPageBreak/>
        <w:t>مقدمة :</w:t>
      </w:r>
      <w:bookmarkStart w:id="1" w:name="_Toc5081379"/>
      <w:bookmarkStart w:id="2" w:name="_Toc5274917"/>
      <w:bookmarkStart w:id="3" w:name="_Toc5275079"/>
      <w:r w:rsidR="00447FFA" w:rsidRPr="00447FFA">
        <w:rPr>
          <w:rFonts w:asciiTheme="majorBidi" w:hAnsiTheme="majorBidi" w:cstheme="majorBidi"/>
          <w:sz w:val="24"/>
          <w:szCs w:val="24"/>
          <w:u w:val="single"/>
          <w:rtl/>
        </w:rPr>
        <w:t xml:space="preserve"> (مقدمة عن أسباب تقديم النشاط )</w:t>
      </w:r>
      <w:r w:rsidR="00447FFA" w:rsidRPr="00447FFA">
        <w:rPr>
          <w:rFonts w:asciiTheme="majorBidi" w:hAnsiTheme="majorBidi" w:cstheme="majorBidi" w:hint="cs"/>
          <w:sz w:val="24"/>
          <w:szCs w:val="24"/>
          <w:u w:val="single"/>
          <w:rtl/>
        </w:rPr>
        <w:t>:</w:t>
      </w:r>
    </w:p>
    <w:p w:rsidR="00447FFA" w:rsidRDefault="00805D8F" w:rsidP="00805D8F">
      <w:pPr>
        <w:pStyle w:val="Heading1"/>
        <w:rPr>
          <w:rtl/>
        </w:rPr>
      </w:pPr>
      <w:r w:rsidRPr="00805D8F">
        <w:rPr>
          <w:rFonts w:cs="Times New Roman" w:hint="eastAsia"/>
          <w:rtl/>
        </w:rPr>
        <w:t>المجهر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الإلكتروني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هو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جهاز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يستخدم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لعرض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الأشياء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بتفاصيل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دقيقة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جدًا،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حيث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يستخدم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الشعاع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الإلكتروني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بدلاً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من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الضوء</w:t>
      </w:r>
      <w:r w:rsidRPr="00805D8F">
        <w:rPr>
          <w:rFonts w:cs="Times New Roman"/>
          <w:rtl/>
        </w:rPr>
        <w:t xml:space="preserve">. </w:t>
      </w:r>
      <w:r w:rsidRPr="00805D8F">
        <w:rPr>
          <w:rFonts w:cs="Times New Roman" w:hint="eastAsia"/>
          <w:rtl/>
        </w:rPr>
        <w:t>وهذا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ما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يسمح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له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بتكبير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الأشياء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إلى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درجات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عالية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جدًّا</w:t>
      </w:r>
      <w:r w:rsidRPr="00805D8F">
        <w:rPr>
          <w:rFonts w:cs="Times New Roman"/>
          <w:rtl/>
        </w:rPr>
        <w:t xml:space="preserve">. </w:t>
      </w:r>
      <w:r w:rsidRPr="00805D8F">
        <w:rPr>
          <w:rFonts w:cs="Times New Roman" w:hint="eastAsia"/>
          <w:rtl/>
        </w:rPr>
        <w:t>تحديدًا،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المجهر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الإلكتروني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يُستخدَم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في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دراسة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التفاصيل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الصغيرة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جِدًّ</w:t>
      </w:r>
      <w:r>
        <w:rPr>
          <w:rFonts w:cs="Times New Roman" w:hint="cs"/>
          <w:rtl/>
        </w:rPr>
        <w:t>ا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والأشكال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المُعْقَده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مثل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خلايا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وأنسجة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وجزِ</w:t>
      </w:r>
      <w:r>
        <w:rPr>
          <w:rFonts w:cs="Times New Roman" w:hint="cs"/>
          <w:rtl/>
        </w:rPr>
        <w:t>يات</w:t>
      </w:r>
      <w:r w:rsidRPr="00805D8F">
        <w:rPr>
          <w:rFonts w:cs="Times New Roman"/>
          <w:rtl/>
        </w:rPr>
        <w:t xml:space="preserve"> </w:t>
      </w:r>
      <w:r w:rsidRPr="00805D8F">
        <w:rPr>
          <w:rFonts w:cs="Times New Roman" w:hint="eastAsia"/>
          <w:rtl/>
        </w:rPr>
        <w:t>صغيرة</w:t>
      </w:r>
      <w:r w:rsidRPr="00805D8F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و</w:t>
      </w:r>
      <w:r w:rsidR="00D00C39">
        <w:rPr>
          <w:rFonts w:hint="cs"/>
          <w:rtl/>
        </w:rPr>
        <w:t>هو</w:t>
      </w:r>
      <w:r>
        <w:rPr>
          <w:rFonts w:hint="cs"/>
          <w:rtl/>
        </w:rPr>
        <w:t>الجزء الاساسي لل</w:t>
      </w:r>
      <w:r w:rsidR="00D00C39">
        <w:rPr>
          <w:rFonts w:hint="cs"/>
          <w:rtl/>
        </w:rPr>
        <w:t>باحثين في المجال البايلوجي والطبي وعلم الانسجة وكذلك الباحثين في علم المواد والنانومتر</w:t>
      </w:r>
    </w:p>
    <w:p w:rsidR="00447FFA" w:rsidRDefault="00447FFA" w:rsidP="00447FFA">
      <w:pPr>
        <w:pStyle w:val="Heading6"/>
        <w:rPr>
          <w:rFonts w:asciiTheme="majorBidi" w:hAnsiTheme="majorBidi" w:cstheme="majorBidi"/>
          <w:sz w:val="24"/>
          <w:szCs w:val="24"/>
          <w:u w:val="single"/>
          <w:rtl/>
        </w:rPr>
      </w:pPr>
      <w:bookmarkStart w:id="4" w:name="_Toc5274920"/>
      <w:bookmarkStart w:id="5" w:name="_Toc5275082"/>
      <w:bookmarkStart w:id="6" w:name="_Toc5081381"/>
      <w:bookmarkEnd w:id="1"/>
      <w:bookmarkEnd w:id="2"/>
      <w:bookmarkEnd w:id="3"/>
    </w:p>
    <w:p w:rsidR="00824992" w:rsidRDefault="00824992" w:rsidP="00824992">
      <w:pPr>
        <w:rPr>
          <w:rtl/>
          <w:lang w:eastAsia="ar-SA"/>
        </w:rPr>
      </w:pPr>
    </w:p>
    <w:p w:rsidR="00824992" w:rsidRPr="00824992" w:rsidRDefault="00824992" w:rsidP="00824992">
      <w:pPr>
        <w:rPr>
          <w:rtl/>
          <w:lang w:eastAsia="ar-SA"/>
        </w:rPr>
      </w:pPr>
    </w:p>
    <w:p w:rsidR="00447FFA" w:rsidRPr="00447FFA" w:rsidRDefault="00B26C15" w:rsidP="00447FFA">
      <w:pPr>
        <w:pStyle w:val="Heading6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447FFA">
        <w:rPr>
          <w:rFonts w:asciiTheme="majorBidi" w:hAnsiTheme="majorBidi" w:cstheme="majorBidi"/>
          <w:sz w:val="24"/>
          <w:szCs w:val="24"/>
          <w:u w:val="single"/>
          <w:rtl/>
        </w:rPr>
        <w:t>الهدف العام من النشاط:</w:t>
      </w:r>
      <w:bookmarkEnd w:id="4"/>
      <w:bookmarkEnd w:id="5"/>
      <w:bookmarkEnd w:id="6"/>
      <w:r w:rsidR="002C4778" w:rsidRPr="00447FFA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</w:p>
    <w:p w:rsidR="00B26C15" w:rsidRDefault="00B26C15" w:rsidP="00B26C15">
      <w:pPr>
        <w:pStyle w:val="Heading6"/>
        <w:rPr>
          <w:rFonts w:asciiTheme="majorBidi" w:hAnsiTheme="majorBidi" w:cstheme="majorBidi"/>
          <w:sz w:val="24"/>
          <w:szCs w:val="24"/>
          <w:rtl/>
        </w:rPr>
      </w:pPr>
      <w:bookmarkStart w:id="7" w:name="_Toc5274921"/>
      <w:bookmarkStart w:id="8" w:name="_Toc5275083"/>
    </w:p>
    <w:p w:rsidR="00824992" w:rsidRPr="00F73C3D" w:rsidRDefault="00805D8F" w:rsidP="00824992">
      <w:pPr>
        <w:rPr>
          <w:rFonts w:asciiTheme="majorBidi" w:hAnsiTheme="majorBidi" w:cstheme="majorBidi"/>
          <w:b/>
          <w:bCs/>
          <w:rtl/>
          <w:lang w:eastAsia="ar-SA"/>
        </w:rPr>
      </w:pPr>
      <w:r w:rsidRPr="00F73C3D">
        <w:rPr>
          <w:rFonts w:asciiTheme="majorBidi" w:hAnsiTheme="majorBidi" w:cstheme="majorBidi"/>
          <w:b/>
          <w:bCs/>
          <w:rtl/>
          <w:lang w:eastAsia="ar-SA"/>
        </w:rPr>
        <w:t>التعريف عن تقنية الفحص المجهري الالكتروني وانواع المجاهر الاكترونية  المختلفة</w:t>
      </w:r>
      <w:r w:rsidR="00C5308D" w:rsidRPr="00F73C3D">
        <w:rPr>
          <w:rFonts w:asciiTheme="majorBidi" w:hAnsiTheme="majorBidi" w:cstheme="majorBidi"/>
          <w:b/>
          <w:bCs/>
          <w:rtl/>
          <w:lang w:eastAsia="ar-SA"/>
        </w:rPr>
        <w:t xml:space="preserve"> واساسيات عملها</w:t>
      </w:r>
      <w:r w:rsidRPr="00F73C3D">
        <w:rPr>
          <w:rFonts w:asciiTheme="majorBidi" w:hAnsiTheme="majorBidi" w:cstheme="majorBidi"/>
          <w:b/>
          <w:bCs/>
          <w:rtl/>
          <w:lang w:eastAsia="ar-SA"/>
        </w:rPr>
        <w:t xml:space="preserve"> ونتائج الفحص لكل نوع ومخرجاته</w:t>
      </w:r>
      <w:r w:rsidR="00C5308D" w:rsidRPr="00F73C3D">
        <w:rPr>
          <w:rFonts w:asciiTheme="majorBidi" w:hAnsiTheme="majorBidi" w:cstheme="majorBidi"/>
          <w:b/>
          <w:bCs/>
          <w:rtl/>
          <w:lang w:eastAsia="ar-SA"/>
        </w:rPr>
        <w:t xml:space="preserve"> وكذلك كيفية تحضيرواعداد النماذج وتهيئتها للفحص</w:t>
      </w:r>
    </w:p>
    <w:p w:rsidR="00B26C15" w:rsidRPr="00447FFA" w:rsidRDefault="00B26C15" w:rsidP="00B26C15">
      <w:pPr>
        <w:pStyle w:val="Heading6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447FFA">
        <w:rPr>
          <w:rFonts w:asciiTheme="majorBidi" w:hAnsiTheme="majorBidi" w:cstheme="majorBidi"/>
          <w:sz w:val="24"/>
          <w:szCs w:val="24"/>
          <w:u w:val="single"/>
          <w:rtl/>
        </w:rPr>
        <w:t>الأهداف التفصيلية من النشاط:</w:t>
      </w:r>
      <w:bookmarkEnd w:id="7"/>
      <w:bookmarkEnd w:id="8"/>
    </w:p>
    <w:p w:rsidR="00B26C15" w:rsidRPr="00447FFA" w:rsidRDefault="00B26C15" w:rsidP="00B26C15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ar-SA"/>
        </w:rPr>
      </w:pPr>
      <w:r w:rsidRPr="00447F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ar-SA"/>
        </w:rPr>
        <w:t>يتوقع من المتدرب المشتركين</w:t>
      </w:r>
      <w:r w:rsidR="004C2E95" w:rsidRPr="00447FFA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Pr="00447F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ar-SA"/>
        </w:rPr>
        <w:t>في نهاية البرنامج أن يكون قادرا ًعلى</w:t>
      </w:r>
      <w:r w:rsidR="00447FFA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ar-SA"/>
        </w:rPr>
        <w:t>:</w:t>
      </w:r>
    </w:p>
    <w:p w:rsidR="00B26C15" w:rsidRPr="00805D8F" w:rsidRDefault="00C5308D" w:rsidP="00C5308D">
      <w:pPr>
        <w:pStyle w:val="ListParagraph"/>
        <w:numPr>
          <w:ilvl w:val="0"/>
          <w:numId w:val="8"/>
        </w:num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9" w:name="_Toc5274922"/>
      <w:bookmarkStart w:id="10" w:name="_Toc5275084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اساس وتقنيات عمل المجهر الاكتروني </w:t>
      </w:r>
    </w:p>
    <w:p w:rsidR="00824992" w:rsidRDefault="00824992" w:rsidP="00B26C15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2-</w:t>
      </w:r>
      <w:r w:rsidR="00C5308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انواع المجاهر الاكترونية</w:t>
      </w:r>
    </w:p>
    <w:p w:rsidR="00824992" w:rsidRDefault="00824992" w:rsidP="00B26C15">
      <w:pPr>
        <w:tabs>
          <w:tab w:val="left" w:pos="7092"/>
        </w:tabs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3-</w:t>
      </w:r>
      <w:r w:rsidR="00C5308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تحضير النماذج والاجهزة المستخدمة في ذلك</w:t>
      </w:r>
    </w:p>
    <w:p w:rsidR="00C5308D" w:rsidRPr="00B26C15" w:rsidRDefault="00C5308D" w:rsidP="00B26C15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4- تفسير النتائج لصور المجهر الاكتروني</w:t>
      </w:r>
    </w:p>
    <w:p w:rsidR="00B14ED6" w:rsidRPr="00B14ED6" w:rsidRDefault="00B26C15" w:rsidP="00B14ED6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B14ED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المستهدفون من ال</w:t>
      </w:r>
      <w:bookmarkEnd w:id="9"/>
      <w:bookmarkEnd w:id="10"/>
      <w:r w:rsidRPr="00B14ED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نشاط. (الفئة المستهدفة والمشاركة في النشاط).</w:t>
      </w:r>
      <w:r w:rsidR="002C4778" w:rsidRPr="00B14E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824992" w:rsidRPr="00C5308D" w:rsidRDefault="00C5308D" w:rsidP="00C5308D">
      <w:pPr>
        <w:pStyle w:val="ListParagraph"/>
        <w:numPr>
          <w:ilvl w:val="0"/>
          <w:numId w:val="9"/>
        </w:num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11" w:name="_Toc5274923"/>
      <w:bookmarkStart w:id="12" w:name="_Toc5275085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الباحثين في المجال البايلوجي الطبي والطب النانوي وعلم مواد النانو</w:t>
      </w:r>
    </w:p>
    <w:p w:rsidR="00824992" w:rsidRDefault="00824992" w:rsidP="00824992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2-</w:t>
      </w:r>
      <w:r w:rsidR="00C5308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طلاب الدراسات العليا</w:t>
      </w:r>
    </w:p>
    <w:p w:rsidR="00824992" w:rsidRPr="00B26C15" w:rsidRDefault="00824992" w:rsidP="00824992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3-</w:t>
      </w:r>
      <w:r w:rsidR="00C5308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لفحص الانسجة</w:t>
      </w:r>
    </w:p>
    <w:p w:rsidR="00B26C15" w:rsidRPr="00B26C15" w:rsidRDefault="00B26C15" w:rsidP="00447FFA">
      <w:pPr>
        <w:pStyle w:val="Heading1"/>
        <w:rPr>
          <w:rtl/>
        </w:rPr>
      </w:pPr>
    </w:p>
    <w:p w:rsidR="00B26C15" w:rsidRPr="00447FFA" w:rsidRDefault="00B26C15" w:rsidP="00447FFA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447F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المنفذون:</w:t>
      </w:r>
      <w:bookmarkEnd w:id="11"/>
      <w:bookmarkEnd w:id="12"/>
      <w:r w:rsidRPr="00447F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(الأس</w:t>
      </w:r>
      <w:r w:rsidR="00B14ED6" w:rsidRPr="00447F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اتذة المحاضرون في تقديم النشاط):</w:t>
      </w:r>
    </w:p>
    <w:p w:rsidR="00824992" w:rsidRDefault="00824992" w:rsidP="00824992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13" w:name="_Toc5274924"/>
      <w:bookmarkStart w:id="14" w:name="_Toc5275086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1-</w:t>
      </w:r>
      <w:r w:rsidR="00C5308D" w:rsidRPr="00C5308D">
        <w:rPr>
          <w:rFonts w:hint="eastAsia"/>
          <w:rtl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ا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م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د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.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مازن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كامل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حامد</w:t>
      </w:r>
    </w:p>
    <w:p w:rsidR="00824992" w:rsidRDefault="00824992" w:rsidP="00824992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2-</w:t>
      </w:r>
      <w:r w:rsidR="00C5308D" w:rsidRPr="00C5308D">
        <w:rPr>
          <w:rFonts w:hint="eastAsia"/>
          <w:rtl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ا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م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د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.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هدى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رشيد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كريم</w:t>
      </w:r>
    </w:p>
    <w:p w:rsidR="00824992" w:rsidRPr="00B26C15" w:rsidRDefault="00824992" w:rsidP="00824992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3-</w:t>
      </w:r>
      <w:r w:rsidR="00C5308D" w:rsidRPr="00C5308D">
        <w:rPr>
          <w:rFonts w:hint="eastAsia"/>
          <w:rtl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م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ر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.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بايولوجي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هيام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سلمان</w:t>
      </w:r>
      <w:r w:rsidR="00C5308D" w:rsidRPr="00C5308D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C5308D" w:rsidRPr="00C5308D">
        <w:rPr>
          <w:rFonts w:asciiTheme="majorBidi" w:hAnsiTheme="majorBidi" w:cs="Times New Roman" w:hint="eastAsia"/>
          <w:b/>
          <w:bCs/>
          <w:sz w:val="24"/>
          <w:szCs w:val="24"/>
          <w:rtl/>
          <w:lang w:bidi="ar-IQ"/>
        </w:rPr>
        <w:t>صالح</w:t>
      </w:r>
    </w:p>
    <w:p w:rsidR="00B26C15" w:rsidRPr="00B26C15" w:rsidRDefault="00B26C15" w:rsidP="00447FFA">
      <w:pPr>
        <w:pStyle w:val="Heading1"/>
        <w:rPr>
          <w:rtl/>
        </w:rPr>
      </w:pPr>
    </w:p>
    <w:p w:rsidR="00B14ED6" w:rsidRDefault="00B26C15" w:rsidP="00447FFA">
      <w:pPr>
        <w:pStyle w:val="Heading1"/>
        <w:rPr>
          <w:rtl/>
        </w:rPr>
      </w:pPr>
      <w:r w:rsidRPr="00B26C15">
        <w:rPr>
          <w:rFonts w:hint="cs"/>
          <w:rtl/>
        </w:rPr>
        <w:t>مدة البرنامج:</w:t>
      </w:r>
      <w:bookmarkEnd w:id="13"/>
      <w:bookmarkEnd w:id="14"/>
    </w:p>
    <w:p w:rsidR="00B26C15" w:rsidRPr="00B14ED6" w:rsidRDefault="00C5308D" w:rsidP="00447FFA">
      <w:pPr>
        <w:pStyle w:val="Heading1"/>
        <w:rPr>
          <w:rtl/>
        </w:rPr>
      </w:pPr>
      <w:r>
        <w:rPr>
          <w:rFonts w:hint="cs"/>
          <w:rtl/>
        </w:rPr>
        <w:t>خمسة ايام</w:t>
      </w:r>
    </w:p>
    <w:p w:rsidR="00B26C15" w:rsidRPr="00B26C15" w:rsidRDefault="00B26C15" w:rsidP="00447FFA">
      <w:pPr>
        <w:pStyle w:val="Heading1"/>
        <w:rPr>
          <w:rtl/>
        </w:rPr>
      </w:pPr>
      <w:bookmarkStart w:id="15" w:name="_Toc5274925"/>
      <w:bookmarkStart w:id="16" w:name="_Toc5275087"/>
    </w:p>
    <w:p w:rsidR="00B14ED6" w:rsidRDefault="00B26C15" w:rsidP="00447FFA">
      <w:pPr>
        <w:pStyle w:val="Heading1"/>
        <w:rPr>
          <w:rtl/>
        </w:rPr>
      </w:pPr>
      <w:r w:rsidRPr="00B26C15">
        <w:rPr>
          <w:rFonts w:hint="cs"/>
          <w:rtl/>
        </w:rPr>
        <w:t>عدد الساعات:</w:t>
      </w:r>
      <w:bookmarkEnd w:id="15"/>
      <w:bookmarkEnd w:id="16"/>
    </w:p>
    <w:p w:rsidR="00B26C15" w:rsidRPr="00B14ED6" w:rsidRDefault="00F73C3D" w:rsidP="00F73C3D">
      <w:pPr>
        <w:pStyle w:val="Heading1"/>
        <w:rPr>
          <w:rtl/>
        </w:rPr>
      </w:pPr>
      <w:r>
        <w:rPr>
          <w:rFonts w:hint="cs"/>
          <w:rtl/>
        </w:rPr>
        <w:t>2</w:t>
      </w:r>
      <w:r w:rsidR="00D93D68" w:rsidRPr="00B14ED6">
        <w:rPr>
          <w:rFonts w:hint="cs"/>
          <w:rtl/>
        </w:rPr>
        <w:t xml:space="preserve"> ساع</w:t>
      </w:r>
      <w:r>
        <w:rPr>
          <w:rFonts w:hint="cs"/>
          <w:rtl/>
        </w:rPr>
        <w:t>ة</w:t>
      </w:r>
      <w:r w:rsidR="00D93D68" w:rsidRPr="00B14ED6">
        <w:rPr>
          <w:rFonts w:hint="cs"/>
          <w:rtl/>
        </w:rPr>
        <w:t xml:space="preserve"> باليوم </w:t>
      </w:r>
      <w:r w:rsidR="00B26C15" w:rsidRPr="00B14ED6">
        <w:rPr>
          <w:rFonts w:hint="cs"/>
          <w:rtl/>
        </w:rPr>
        <w:t>.</w:t>
      </w:r>
    </w:p>
    <w:p w:rsidR="00B26C15" w:rsidRPr="00B26C15" w:rsidRDefault="00B26C15" w:rsidP="00447FFA">
      <w:pPr>
        <w:pStyle w:val="Heading1"/>
        <w:rPr>
          <w:rtl/>
        </w:rPr>
      </w:pPr>
      <w:r w:rsidRPr="00B26C15">
        <w:rPr>
          <w:rtl/>
        </w:rPr>
        <w:br w:type="page"/>
      </w:r>
    </w:p>
    <w:tbl>
      <w:tblPr>
        <w:tblpPr w:leftFromText="180" w:rightFromText="180" w:vertAnchor="text" w:horzAnchor="margin" w:tblpXSpec="center" w:tblpY="278"/>
        <w:bidiVisual/>
        <w:tblW w:w="1091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3543"/>
        <w:gridCol w:w="2127"/>
        <w:gridCol w:w="1559"/>
        <w:gridCol w:w="1276"/>
      </w:tblGrid>
      <w:tr w:rsidR="00041259" w:rsidRPr="00B26C15" w:rsidTr="003943A5"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:rsidR="00041259" w:rsidRPr="00041259" w:rsidRDefault="00041259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المنهاج</w:t>
            </w:r>
          </w:p>
        </w:tc>
      </w:tr>
      <w:tr w:rsidR="00B26C15" w:rsidRPr="00B26C15" w:rsidTr="003943A5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7" w:name="_Toc5081382"/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  <w:bookmarkEnd w:id="17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برنامج الدورة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 المحاضرة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26C15" w:rsidRPr="00041259" w:rsidRDefault="00B26C1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3943A5" w:rsidRPr="00B26C15" w:rsidTr="003943A5">
        <w:trPr>
          <w:cantSplit/>
          <w:trHeight w:val="590"/>
        </w:trPr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 w:rsidRPr="00281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Principles of electron microscopy</w:t>
            </w:r>
          </w:p>
        </w:tc>
        <w:tc>
          <w:tcPr>
            <w:tcW w:w="2127" w:type="dxa"/>
            <w:vMerge w:val="restart"/>
            <w:vAlign w:val="center"/>
          </w:tcPr>
          <w:p w:rsidR="003943A5" w:rsidRPr="00F966A5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مازن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كامل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حامد</w:t>
            </w:r>
          </w:p>
        </w:tc>
        <w:tc>
          <w:tcPr>
            <w:tcW w:w="1559" w:type="dxa"/>
            <w:vMerge w:val="restart"/>
            <w:vAlign w:val="center"/>
          </w:tcPr>
          <w:p w:rsidR="003943A5" w:rsidRPr="00041259" w:rsidRDefault="00281AA6" w:rsidP="00281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13/10/2024</w:t>
            </w:r>
          </w:p>
        </w:tc>
        <w:tc>
          <w:tcPr>
            <w:tcW w:w="1276" w:type="dxa"/>
            <w:vMerge w:val="restart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2ساعة</w:t>
            </w:r>
          </w:p>
        </w:tc>
      </w:tr>
      <w:tr w:rsidR="003943A5" w:rsidRPr="00B26C15" w:rsidTr="003943A5">
        <w:trPr>
          <w:cantSplit/>
          <w:trHeight w:val="581"/>
        </w:trPr>
        <w:tc>
          <w:tcPr>
            <w:tcW w:w="9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943A5" w:rsidRPr="00041259" w:rsidRDefault="003943A5" w:rsidP="000412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943A5" w:rsidRPr="00B26C15" w:rsidTr="003943A5">
        <w:trPr>
          <w:cantSplit/>
          <w:trHeight w:val="720"/>
        </w:trPr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 w:rsidRPr="00281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Tissue processing for electron microscopy with practical points consideration</w:t>
            </w:r>
          </w:p>
        </w:tc>
        <w:tc>
          <w:tcPr>
            <w:tcW w:w="2127" w:type="dxa"/>
            <w:vMerge w:val="restart"/>
            <w:vAlign w:val="center"/>
          </w:tcPr>
          <w:p w:rsidR="003943A5" w:rsidRPr="00F966A5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هدى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رشيد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كريم</w:t>
            </w:r>
          </w:p>
        </w:tc>
        <w:tc>
          <w:tcPr>
            <w:tcW w:w="1559" w:type="dxa"/>
            <w:vMerge w:val="restart"/>
            <w:vAlign w:val="center"/>
          </w:tcPr>
          <w:p w:rsidR="003943A5" w:rsidRPr="00041259" w:rsidRDefault="00281AA6" w:rsidP="00281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4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/10/2024</w:t>
            </w:r>
          </w:p>
        </w:tc>
        <w:tc>
          <w:tcPr>
            <w:tcW w:w="1276" w:type="dxa"/>
            <w:vMerge w:val="restart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ساعة</w:t>
            </w:r>
          </w:p>
        </w:tc>
      </w:tr>
      <w:tr w:rsidR="003943A5" w:rsidRPr="00B26C15" w:rsidTr="003943A5">
        <w:trPr>
          <w:cantSplit/>
          <w:trHeight w:val="761"/>
        </w:trPr>
        <w:tc>
          <w:tcPr>
            <w:tcW w:w="9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3943A5" w:rsidRPr="00041259" w:rsidRDefault="003943A5" w:rsidP="003943A5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943A5" w:rsidRPr="00B26C15" w:rsidTr="003943A5">
        <w:trPr>
          <w:cantSplit/>
          <w:trHeight w:val="812"/>
        </w:trPr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43A5" w:rsidRPr="00041259" w:rsidRDefault="003943A5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 w:rsidRPr="00281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 demonstration for tissue processing in TEM</w:t>
            </w:r>
          </w:p>
        </w:tc>
        <w:tc>
          <w:tcPr>
            <w:tcW w:w="2127" w:type="dxa"/>
            <w:vAlign w:val="center"/>
          </w:tcPr>
          <w:p w:rsidR="003943A5" w:rsidRPr="00F966A5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بايولوجي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هيام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سلمان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صالح</w:t>
            </w:r>
          </w:p>
        </w:tc>
        <w:tc>
          <w:tcPr>
            <w:tcW w:w="1559" w:type="dxa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14/10/2024</w:t>
            </w:r>
          </w:p>
        </w:tc>
        <w:tc>
          <w:tcPr>
            <w:tcW w:w="1276" w:type="dxa"/>
            <w:vAlign w:val="center"/>
          </w:tcPr>
          <w:p w:rsidR="003943A5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ساعة</w:t>
            </w:r>
          </w:p>
        </w:tc>
      </w:tr>
      <w:tr w:rsidR="00281AA6" w:rsidRPr="00B26C15" w:rsidTr="003943A5">
        <w:trPr>
          <w:cantSplit/>
          <w:trHeight w:val="812"/>
        </w:trPr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281AA6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AA6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Align w:val="center"/>
          </w:tcPr>
          <w:p w:rsidR="00281AA6" w:rsidRPr="00281AA6" w:rsidRDefault="00281AA6" w:rsidP="00281AA6">
            <w:pPr>
              <w:jc w:val="center"/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Practical demonstration for parts of TEM</w:t>
            </w:r>
          </w:p>
        </w:tc>
        <w:tc>
          <w:tcPr>
            <w:tcW w:w="2127" w:type="dxa"/>
            <w:vAlign w:val="center"/>
          </w:tcPr>
          <w:p w:rsidR="00281AA6" w:rsidRPr="00281AA6" w:rsidRDefault="00281AA6" w:rsidP="00281AA6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مازن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كامل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حامد</w:t>
            </w:r>
          </w:p>
          <w:p w:rsidR="00281AA6" w:rsidRPr="00281AA6" w:rsidRDefault="00281AA6" w:rsidP="00281AA6">
            <w:pPr>
              <w:jc w:val="center"/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هدى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رشيد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كريم</w:t>
            </w:r>
          </w:p>
        </w:tc>
        <w:tc>
          <w:tcPr>
            <w:tcW w:w="1559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14/10/2024</w:t>
            </w:r>
          </w:p>
        </w:tc>
        <w:tc>
          <w:tcPr>
            <w:tcW w:w="1276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ساعة</w:t>
            </w:r>
          </w:p>
        </w:tc>
      </w:tr>
      <w:tr w:rsidR="00281AA6" w:rsidRPr="00B26C15" w:rsidTr="003943A5">
        <w:trPr>
          <w:cantSplit/>
          <w:trHeight w:val="812"/>
        </w:trPr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281AA6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AA6" w:rsidRPr="00041259" w:rsidRDefault="00281AA6" w:rsidP="00394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proofErr w:type="spellStart"/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Cryo</w:t>
            </w:r>
            <w:proofErr w:type="spellEnd"/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-electron microscopy ,principles and practical points</w:t>
            </w:r>
          </w:p>
        </w:tc>
        <w:tc>
          <w:tcPr>
            <w:tcW w:w="2127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</w:pP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هدى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رشيد</w:t>
            </w: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IQ"/>
              </w:rPr>
              <w:t>كريم</w:t>
            </w:r>
          </w:p>
        </w:tc>
        <w:tc>
          <w:tcPr>
            <w:tcW w:w="1559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281AA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14/10/2024</w:t>
            </w:r>
          </w:p>
        </w:tc>
        <w:tc>
          <w:tcPr>
            <w:tcW w:w="1276" w:type="dxa"/>
            <w:vAlign w:val="center"/>
          </w:tcPr>
          <w:p w:rsidR="00281AA6" w:rsidRPr="00281AA6" w:rsidRDefault="00281AA6" w:rsidP="003943A5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81AA6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ساعة</w:t>
            </w:r>
          </w:p>
        </w:tc>
      </w:tr>
    </w:tbl>
    <w:p w:rsidR="00B26C15" w:rsidRPr="00B26C15" w:rsidRDefault="00B26C15" w:rsidP="00B26C15">
      <w:pPr>
        <w:rPr>
          <w:rFonts w:asciiTheme="majorBidi" w:hAnsiTheme="majorBidi" w:cstheme="majorBidi"/>
          <w:sz w:val="24"/>
          <w:szCs w:val="24"/>
          <w:rtl/>
        </w:rPr>
      </w:pPr>
    </w:p>
    <w:p w:rsidR="00B26C15" w:rsidRPr="00B26C15" w:rsidRDefault="00B26C15" w:rsidP="00B26C15">
      <w:pPr>
        <w:rPr>
          <w:rFonts w:asciiTheme="majorBidi" w:hAnsiTheme="majorBidi" w:cstheme="majorBidi"/>
          <w:sz w:val="24"/>
          <w:szCs w:val="24"/>
          <w:rtl/>
        </w:rPr>
      </w:pPr>
    </w:p>
    <w:p w:rsidR="00B26C15" w:rsidRDefault="00B26C15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sectPr w:rsidR="00B26C15" w:rsidSect="00874D7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27" w:rsidRDefault="002C0B27" w:rsidP="00041259">
      <w:pPr>
        <w:spacing w:after="0" w:line="240" w:lineRule="auto"/>
      </w:pPr>
      <w:r>
        <w:separator/>
      </w:r>
    </w:p>
  </w:endnote>
  <w:endnote w:type="continuationSeparator" w:id="0">
    <w:p w:rsidR="002C0B27" w:rsidRDefault="002C0B27" w:rsidP="000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61243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41259" w:rsidRDefault="00041259">
            <w:pPr>
              <w:pStyle w:val="Footer"/>
              <w:jc w:val="center"/>
            </w:pPr>
            <w:r>
              <w:t xml:space="preserve">Page </w:t>
            </w:r>
            <w:r w:rsidR="00EB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369D">
              <w:rPr>
                <w:b/>
                <w:sz w:val="24"/>
                <w:szCs w:val="24"/>
              </w:rPr>
              <w:fldChar w:fldCharType="separate"/>
            </w:r>
            <w:r w:rsidR="00F73C3D">
              <w:rPr>
                <w:b/>
                <w:noProof/>
                <w:rtl/>
              </w:rPr>
              <w:t>1</w:t>
            </w:r>
            <w:r w:rsidR="00EB369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369D">
              <w:rPr>
                <w:b/>
                <w:sz w:val="24"/>
                <w:szCs w:val="24"/>
              </w:rPr>
              <w:fldChar w:fldCharType="separate"/>
            </w:r>
            <w:r w:rsidR="00F73C3D">
              <w:rPr>
                <w:b/>
                <w:noProof/>
                <w:rtl/>
              </w:rPr>
              <w:t>4</w:t>
            </w:r>
            <w:r w:rsidR="00EB36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1259" w:rsidRDefault="00041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27" w:rsidRDefault="002C0B27" w:rsidP="00041259">
      <w:pPr>
        <w:spacing w:after="0" w:line="240" w:lineRule="auto"/>
      </w:pPr>
      <w:r>
        <w:separator/>
      </w:r>
    </w:p>
  </w:footnote>
  <w:footnote w:type="continuationSeparator" w:id="0">
    <w:p w:rsidR="002C0B27" w:rsidRDefault="002C0B27" w:rsidP="0004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746"/>
    <w:multiLevelType w:val="hybridMultilevel"/>
    <w:tmpl w:val="A540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433A"/>
    <w:multiLevelType w:val="hybridMultilevel"/>
    <w:tmpl w:val="03AE69DE"/>
    <w:lvl w:ilvl="0" w:tplc="953E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ED3"/>
    <w:multiLevelType w:val="hybridMultilevel"/>
    <w:tmpl w:val="E01E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82EC5"/>
    <w:multiLevelType w:val="hybridMultilevel"/>
    <w:tmpl w:val="DE98309C"/>
    <w:lvl w:ilvl="0" w:tplc="B4B87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4A31"/>
    <w:multiLevelType w:val="hybridMultilevel"/>
    <w:tmpl w:val="DD78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3DB2"/>
    <w:multiLevelType w:val="hybridMultilevel"/>
    <w:tmpl w:val="32704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F5271"/>
    <w:multiLevelType w:val="hybridMultilevel"/>
    <w:tmpl w:val="DFE6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3146E"/>
    <w:multiLevelType w:val="hybridMultilevel"/>
    <w:tmpl w:val="0DFA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81"/>
    <w:rsid w:val="00041259"/>
    <w:rsid w:val="000D7806"/>
    <w:rsid w:val="000F40BB"/>
    <w:rsid w:val="001218EF"/>
    <w:rsid w:val="002113F9"/>
    <w:rsid w:val="00281AA6"/>
    <w:rsid w:val="00284497"/>
    <w:rsid w:val="002C0B27"/>
    <w:rsid w:val="002C4778"/>
    <w:rsid w:val="00333260"/>
    <w:rsid w:val="00385EA7"/>
    <w:rsid w:val="003943A5"/>
    <w:rsid w:val="00447FFA"/>
    <w:rsid w:val="00497B5D"/>
    <w:rsid w:val="004C2E95"/>
    <w:rsid w:val="004F4288"/>
    <w:rsid w:val="0066239D"/>
    <w:rsid w:val="006B011B"/>
    <w:rsid w:val="006E6FB5"/>
    <w:rsid w:val="006F40E0"/>
    <w:rsid w:val="00755270"/>
    <w:rsid w:val="00764F7F"/>
    <w:rsid w:val="00805D8F"/>
    <w:rsid w:val="00816881"/>
    <w:rsid w:val="00824992"/>
    <w:rsid w:val="00874D70"/>
    <w:rsid w:val="00961B66"/>
    <w:rsid w:val="009B1166"/>
    <w:rsid w:val="00A83585"/>
    <w:rsid w:val="00B14ED6"/>
    <w:rsid w:val="00B26C15"/>
    <w:rsid w:val="00C5308D"/>
    <w:rsid w:val="00D00C39"/>
    <w:rsid w:val="00D411FC"/>
    <w:rsid w:val="00D477A7"/>
    <w:rsid w:val="00D93D68"/>
    <w:rsid w:val="00E736E0"/>
    <w:rsid w:val="00EB369D"/>
    <w:rsid w:val="00F574FD"/>
    <w:rsid w:val="00F73C3D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447FFA"/>
    <w:pPr>
      <w:keepNext/>
      <w:spacing w:after="0" w:line="360" w:lineRule="auto"/>
      <w:jc w:val="both"/>
      <w:outlineLvl w:val="0"/>
    </w:pPr>
    <w:rPr>
      <w:rFonts w:asciiTheme="majorBidi" w:eastAsia="Times New Roman" w:hAnsiTheme="majorBidi" w:cstheme="majorBidi"/>
      <w:b/>
      <w:bCs/>
      <w:noProof/>
      <w:color w:val="000000"/>
      <w:sz w:val="24"/>
      <w:szCs w:val="24"/>
      <w:lang w:val="ar-SA"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B26C15"/>
    <w:pPr>
      <w:keepNext/>
      <w:spacing w:after="0" w:line="300" w:lineRule="exac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B26C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81"/>
    <w:pPr>
      <w:ind w:left="720"/>
      <w:contextualSpacing/>
    </w:pPr>
  </w:style>
  <w:style w:type="character" w:customStyle="1" w:styleId="un">
    <w:name w:val="u_n"/>
    <w:basedOn w:val="DefaultParagraphFont"/>
    <w:rsid w:val="00816881"/>
  </w:style>
  <w:style w:type="table" w:styleId="TableGrid">
    <w:name w:val="Table Grid"/>
    <w:basedOn w:val="TableNormal"/>
    <w:uiPriority w:val="59"/>
    <w:rsid w:val="0081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7FFA"/>
    <w:rPr>
      <w:rFonts w:asciiTheme="majorBidi" w:eastAsia="Times New Roman" w:hAnsiTheme="majorBidi" w:cstheme="majorBidi"/>
      <w:b/>
      <w:bCs/>
      <w:noProof/>
      <w:color w:val="000000"/>
      <w:sz w:val="24"/>
      <w:szCs w:val="24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B26C15"/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rsid w:val="00B26C15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41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259"/>
  </w:style>
  <w:style w:type="paragraph" w:styleId="Footer">
    <w:name w:val="footer"/>
    <w:basedOn w:val="Normal"/>
    <w:link w:val="FooterChar"/>
    <w:uiPriority w:val="99"/>
    <w:unhideWhenUsed/>
    <w:rsid w:val="00041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59"/>
  </w:style>
  <w:style w:type="paragraph" w:styleId="NormalWeb">
    <w:name w:val="Normal (Web)"/>
    <w:basedOn w:val="Normal"/>
    <w:uiPriority w:val="99"/>
    <w:semiHidden/>
    <w:unhideWhenUsed/>
    <w:rsid w:val="00B14E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4iawc">
    <w:name w:val="q4iawc"/>
    <w:basedOn w:val="DefaultParagraphFont"/>
    <w:rsid w:val="00B14ED6"/>
  </w:style>
  <w:style w:type="character" w:customStyle="1" w:styleId="viiyi">
    <w:name w:val="viiyi"/>
    <w:basedOn w:val="DefaultParagraphFont"/>
    <w:rsid w:val="00447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447FFA"/>
    <w:pPr>
      <w:keepNext/>
      <w:spacing w:after="0" w:line="360" w:lineRule="auto"/>
      <w:jc w:val="both"/>
      <w:outlineLvl w:val="0"/>
    </w:pPr>
    <w:rPr>
      <w:rFonts w:asciiTheme="majorBidi" w:eastAsia="Times New Roman" w:hAnsiTheme="majorBidi" w:cstheme="majorBidi"/>
      <w:b/>
      <w:bCs/>
      <w:noProof/>
      <w:color w:val="000000"/>
      <w:sz w:val="24"/>
      <w:szCs w:val="24"/>
      <w:lang w:val="ar-SA"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B26C15"/>
    <w:pPr>
      <w:keepNext/>
      <w:spacing w:after="0" w:line="300" w:lineRule="exac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B26C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81"/>
    <w:pPr>
      <w:ind w:left="720"/>
      <w:contextualSpacing/>
    </w:pPr>
  </w:style>
  <w:style w:type="character" w:customStyle="1" w:styleId="un">
    <w:name w:val="u_n"/>
    <w:basedOn w:val="DefaultParagraphFont"/>
    <w:rsid w:val="00816881"/>
  </w:style>
  <w:style w:type="table" w:styleId="TableGrid">
    <w:name w:val="Table Grid"/>
    <w:basedOn w:val="TableNormal"/>
    <w:uiPriority w:val="59"/>
    <w:rsid w:val="0081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7FFA"/>
    <w:rPr>
      <w:rFonts w:asciiTheme="majorBidi" w:eastAsia="Times New Roman" w:hAnsiTheme="majorBidi" w:cstheme="majorBidi"/>
      <w:b/>
      <w:bCs/>
      <w:noProof/>
      <w:color w:val="000000"/>
      <w:sz w:val="24"/>
      <w:szCs w:val="24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B26C15"/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rsid w:val="00B26C15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41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259"/>
  </w:style>
  <w:style w:type="paragraph" w:styleId="Footer">
    <w:name w:val="footer"/>
    <w:basedOn w:val="Normal"/>
    <w:link w:val="FooterChar"/>
    <w:uiPriority w:val="99"/>
    <w:unhideWhenUsed/>
    <w:rsid w:val="00041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59"/>
  </w:style>
  <w:style w:type="paragraph" w:styleId="NormalWeb">
    <w:name w:val="Normal (Web)"/>
    <w:basedOn w:val="Normal"/>
    <w:uiPriority w:val="99"/>
    <w:semiHidden/>
    <w:unhideWhenUsed/>
    <w:rsid w:val="00B14E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4iawc">
    <w:name w:val="q4iawc"/>
    <w:basedOn w:val="DefaultParagraphFont"/>
    <w:rsid w:val="00B14ED6"/>
  </w:style>
  <w:style w:type="character" w:customStyle="1" w:styleId="viiyi">
    <w:name w:val="viiyi"/>
    <w:basedOn w:val="DefaultParagraphFont"/>
    <w:rsid w:val="0044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alnada</dc:creator>
  <cp:lastModifiedBy>x</cp:lastModifiedBy>
  <cp:revision>3</cp:revision>
  <dcterms:created xsi:type="dcterms:W3CDTF">2024-09-18T19:09:00Z</dcterms:created>
  <dcterms:modified xsi:type="dcterms:W3CDTF">2024-09-18T20:29:00Z</dcterms:modified>
</cp:coreProperties>
</file>